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2FB33" w14:textId="77777777" w:rsidR="00DF4B06" w:rsidRPr="00DF4B06" w:rsidRDefault="00DF4B06" w:rsidP="00DF4B06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F4B06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Как открыть НКО - пошаговая инструкция 2021 года </w:t>
      </w:r>
      <w:r w:rsidRPr="00DF4B06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</w:p>
    <w:p w14:paraId="3521A5CA" w14:textId="77777777" w:rsidR="00DF4B06" w:rsidRDefault="00DF4B0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Приведем полный список документов для создания НКО, представим пошаговую инструкцию регистрации такой организации.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такое некоммерческая организация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открыть НКО с нуля: пошаговая инструкция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Подготовительный этап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ОКВЭД для НКО и разработка устава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Перечень документов для открытия НКО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Регистрация НКО в Минюсте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061A1479" w14:textId="77777777" w:rsidR="00DF4B06" w:rsidRDefault="00DF4B0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Что такое некоммерческая организация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</w:p>
    <w:p w14:paraId="01D5F5DC" w14:textId="77777777" w:rsidR="00DF4B06" w:rsidRDefault="00DF4B0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Некоммерческой организацией (далее — НКО) считается любое зарегистрированное по установленным законодательством правилам юридическое лицо (далее — ЮЛ), основная цель которого состоит не в получении финансовой выгоды (ст. 50 Гражданского кодекса РФ, далее — ГК).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Цели у НКО должны быть другие, например: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благотворительность;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обслуживание населения;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культурное просвещение и т. д.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Определение цели НКО — одно из важнейших предварительных действий перед тем, как создать некоммерческую организацию.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Кроме того, следует определиться, в какой конкретно организационно-правовой форме НКО будет функционировать.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Существует несколько форм НКО, среди которых: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потребительские кооперативы (далее — ПК);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общественные организации (далее — ОО), в число которых входят политические партии (далее — ПП), профессиональные союзы и т. д.;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общественные движения;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ассоциации (союзы);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товарищества собственников недвижимости;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фонды;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учреждения;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автономные некоммерческие организации;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религиозные организации;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публично-правовые компании;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государственные корпорации и др.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7477D0C7" w14:textId="77777777" w:rsidR="00DF4B06" w:rsidRDefault="00DF4B06" w:rsidP="00DF4B06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Основные различия между вышеперечисленными формами обусловлены такими признаками, как: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наличие/отсутствие у участников НКО права считаться ее членами и входить в высший орган (ст. 65.1 ГК);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цели их создания;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лица, которые могут быть учредителями НКО (например, основателем государственной корпорации может быть только государство).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Выбор названия НКО также имеет существенное значение, поскольку, в отличие от коммерческих предприятий, название одной НКО не должно совпадать с другой НКО, иначе учредителей ждет отказ в регистрации.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Подробнее о том, какие виды и формы НКО существуют, рассказывается в статье «Виды и формы некоммерческих организаций».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Подробнее о таких формах НКО, как ПК, читайте в статье «Потребительский кооператив - плюсы и минусы».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Как открыть НКО с нуля: пошаговая инструкция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 на вопрос, как создать НКО, содержится в гл. 3 закона «О некоммерческих организациях» от 12.01.1996 № 7-ФЗ (далее — закон о НКО).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Важно!</w:t>
      </w:r>
      <w:r w:rsidRPr="00DF4B0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Правила, предусмотренные в законе о НКО, не распространяются на религиозные организации, в отношении которых действует отдельный акт — закон «О свободе совести…» от 26.09.1997 № 125-ФЗ.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Порядок создания НКО рассмотрим далее подробно.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Подготовительный этап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тем как открыть некоммерческую организацию, ее учредители: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выбирают цель, форму и название НКО;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определяют способ создания НКО (посредством учреждения или реорганизации иной НКО, ст. 13 закона о НКО);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определяют место, где будет располагаться НКО;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принимают решение об открытии НКО.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Возьмите на вооружение форму протокола общего собрания учредителей об учреждении некоммерческой организации, подготовленную экспертами КонсультантПлюс. Если у вас нет доступа к системе КонсультантПлюс, оформите его бесплатно прямо сейчас.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Обратите внимание!</w:t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некоторых форм НКО предусмотрено обязательное требование к минимальному составу ее участников. Так, для открытия адвокатского бюро потребуется минимум 2 человека, обладающих статусом адвоката, а для торгово-промышленной палаты, созданной в форме союза, необходимо минимум 30 учредителей.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ОКВЭД для НКО и разработка устава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Несмотря на то, что цель НКО не должна относиться к финансовой и НКО может даже не планировать заниматься коммерцией, при создании НКО ее учредителям потребуется указать в заявлении и уставе НКО коды ОКВЭД.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Перечень кодов ОКВЭД для НКО 2021 года содержится в Общероссийском классификаторе видов экономической деятельности (ОК 029-2014), принятом приказом Росстандарта от 31.01.2014 № 14-ст.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Обратите внимание!</w:t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отдельных видов НКО применяются специальные коды. Так, деятельности религиозных организаций присвоен код 94.91, признаком группировки данного кода выступает единое исповедание и распространение веры. Действия ПП относятся к коду 94.92, остальные ОО имеют код ОКВЭД 94.99.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том случае, если НКО все-таки будет заниматься коммерцией, необходимо учитывать, что получение прибыли должно осуществляться в рамках основной цели и служить ее достижению.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Виды финансовой деятельности НКО необходимо указать вместе с соответствующим кодом ОКВЭД в уставе НКО при регистрации.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Подробнее о том, чем может заниматься НКО для аккумулирования финансов, рассказывается в статье «Финансы в некоммерческих организациях (нюансы)».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Устав НКО должен также содержать: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название организации, содержащее указание на характер ее деятельности;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организационно-правовую форму;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место нахождения;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порядок управления деятельностью;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права и обязанности членов и т.д.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Перечень документов для открытия НКО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6973CF5A" w14:textId="77777777" w:rsidR="00DF4B06" w:rsidRDefault="00DF4B06" w:rsidP="00DF4B0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Для открытия НКО потребуются следующие документы: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заявление на регистрацию по форме, принятой приказом ФНС от 31.08.2020 № ЕД-7-14/617@;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решение об открытии НКО;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учредительные документы НКО;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информация об учредителях;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данные о месте нахождения руководителя НКО для возможности связи;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документ, подтверждающий уплату государственной пошлины (далее — госпошлина);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другие документы, обусловленные спецификой НКО или ее учредителей (например, выписка из реестра зарубежных ЮЛ, если учредитель — иностранец).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1D788D6E" w14:textId="77777777" w:rsidR="00DF4B06" w:rsidRDefault="00DF4B06" w:rsidP="00DF4B0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Регистрация НКО в Минюсте </w:t>
      </w:r>
    </w:p>
    <w:p w14:paraId="2206B020" w14:textId="77777777" w:rsidR="00DF4B06" w:rsidRDefault="00DF4B06" w:rsidP="00DF4B0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Регистрация НКО в Минюсте подчиняется правилам, предусмотренным ст. 13.1 закона о НКО, а также положениям приказа Минюста России «Об утверждении Административного регламента…» от 30.12.2011 № 455.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Важно! На основании данных от Минюста Федеральная налоговая служба РФ вносит НКО в Единый государственный реестр ЮЛ, и именно с даты включения в реестр НКО считается созданной.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Согласно указанным правилам</w:t>
      </w:r>
      <w:proofErr w:type="gramEnd"/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учредители НКО могут подать документы в Минюст на регистрацию до истечения 3 месяцев с даты оформления решения о создании. Сделать это можно лично, через портал Госуслуги, посредством почтового отправления.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 регистрацию НКО придется уплатить госпошлину в следующих размерах: </w:t>
      </w:r>
      <w:r w:rsidRPr="00DF4B0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3500 руб. при открытии ПП или ее регионального отделения;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1400 руб. при открытии общероссийских ОО инвалидов и их отделений;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4000 руб. за регистрацию всех остальных НКО при подаче документов на бумажном носителе.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общему правилу регистрация НКО должна быть завершена до истечения 17 рабочих дней. Более длительные сроки устанавливаются в отношении: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ОО — они регистрируются в течение 33 дней;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ПП — 30 дней;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религиозных организаций — им дается 1 месяц и 3 дня или полгода и 3 дня (если проводится религиоведческая экспертиза). </w:t>
      </w:r>
    </w:p>
    <w:p w14:paraId="618DB436" w14:textId="34D67301" w:rsidR="007E5496" w:rsidRPr="00DF4B06" w:rsidRDefault="00DF4B06" w:rsidP="00DF4B06">
      <w:pPr>
        <w:rPr>
          <w:rFonts w:ascii="Times New Roman" w:hAnsi="Times New Roman" w:cs="Times New Roman"/>
          <w:sz w:val="28"/>
          <w:szCs w:val="28"/>
        </w:rPr>
      </w:pP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*** </w:t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F4B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перед тем как открыть НКО, потребуется осуществить ряд подготовительных действий: определить цель и форму НКО, принять решение о создании НКО и не позднее чем через 90 дней сформировать пакет документов на регистрацию НКО в Минюсте. НКО будет считаться созданной с даты включения ее в ЕГРЮЛ.</w:t>
      </w:r>
    </w:p>
    <w:sectPr w:rsidR="007E5496" w:rsidRPr="00DF4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06"/>
    <w:rsid w:val="007E5496"/>
    <w:rsid w:val="00DF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D700F"/>
  <w15:chartTrackingRefBased/>
  <w15:docId w15:val="{CC25127F-20DC-4C5F-BC23-46E6CB6C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1057</Words>
  <Characters>6026</Characters>
  <Application>Microsoft Office Word</Application>
  <DocSecurity>0</DocSecurity>
  <Lines>50</Lines>
  <Paragraphs>14</Paragraphs>
  <ScaleCrop>false</ScaleCrop>
  <Company/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2021-02-16T04:07:00Z</dcterms:created>
  <dcterms:modified xsi:type="dcterms:W3CDTF">2021-02-16T04:15:00Z</dcterms:modified>
</cp:coreProperties>
</file>